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AB" w:rsidRPr="00771A83" w:rsidRDefault="0063317D" w:rsidP="00935BA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>Cách làm Tờ khai</w:t>
      </w:r>
      <w:r w:rsidR="00935BAE" w:rsidRPr="00771A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cá nhân tự Quyết toán </w:t>
      </w:r>
      <w:r w:rsidR="00BF372A" w:rsidRPr="00771A83">
        <w:rPr>
          <w:rFonts w:ascii="Times New Roman" w:hAnsi="Times New Roman" w:cs="Times New Roman"/>
          <w:b/>
          <w:color w:val="0070C0"/>
          <w:sz w:val="24"/>
          <w:szCs w:val="24"/>
        </w:rPr>
        <w:t>TNCN</w:t>
      </w:r>
    </w:p>
    <w:p w:rsidR="00BF372A" w:rsidRPr="0010415D" w:rsidRDefault="00BF372A" w:rsidP="00104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5D">
        <w:rPr>
          <w:rFonts w:ascii="Times New Roman" w:hAnsi="Times New Roman" w:cs="Times New Roman"/>
          <w:sz w:val="24"/>
          <w:szCs w:val="24"/>
        </w:rPr>
        <w:t>Nh</w:t>
      </w:r>
      <w:r w:rsidRPr="0010415D">
        <w:rPr>
          <w:rFonts w:ascii="Times New Roman" w:hAnsi="Times New Roman" w:cs="Times New Roman" w:hint="cs"/>
          <w:sz w:val="24"/>
          <w:szCs w:val="24"/>
        </w:rPr>
        <w:t>ư</w:t>
      </w:r>
      <w:r w:rsidRPr="0010415D">
        <w:rPr>
          <w:rFonts w:ascii="Times New Roman" w:hAnsi="Times New Roman" w:cs="Times New Roman"/>
          <w:sz w:val="24"/>
          <w:szCs w:val="24"/>
        </w:rPr>
        <w:t xml:space="preserve"> các bạn đã biết th</w:t>
      </w:r>
      <w:r w:rsidRPr="0010415D">
        <w:rPr>
          <w:rFonts w:ascii="Times New Roman" w:hAnsi="Times New Roman" w:cs="Times New Roman" w:hint="cs"/>
          <w:sz w:val="24"/>
          <w:szCs w:val="24"/>
        </w:rPr>
        <w:t>ư</w:t>
      </w:r>
      <w:r w:rsidRPr="0010415D">
        <w:rPr>
          <w:rFonts w:ascii="Times New Roman" w:hAnsi="Times New Roman" w:cs="Times New Roman"/>
          <w:sz w:val="24"/>
          <w:szCs w:val="24"/>
        </w:rPr>
        <w:t>ờng mỗi nhân viên khi đi làm có thu nhập từ tiền l</w:t>
      </w:r>
      <w:r w:rsidRPr="0010415D">
        <w:rPr>
          <w:rFonts w:ascii="Times New Roman" w:hAnsi="Times New Roman" w:cs="Times New Roman" w:hint="cs"/>
          <w:sz w:val="24"/>
          <w:szCs w:val="24"/>
        </w:rPr>
        <w:t>ươ</w:t>
      </w:r>
      <w:r w:rsidRPr="0010415D">
        <w:rPr>
          <w:rFonts w:ascii="Times New Roman" w:hAnsi="Times New Roman" w:cs="Times New Roman"/>
          <w:sz w:val="24"/>
          <w:szCs w:val="24"/>
        </w:rPr>
        <w:t>ng, tiền công thì phải hoàn thành nghĩa vụ quyết toán TNCN khi kết th</w:t>
      </w:r>
      <w:r w:rsidR="0010415D">
        <w:rPr>
          <w:rFonts w:ascii="Times New Roman" w:hAnsi="Times New Roman" w:cs="Times New Roman"/>
          <w:sz w:val="24"/>
          <w:szCs w:val="24"/>
        </w:rPr>
        <w:t>ú</w:t>
      </w:r>
      <w:r w:rsidRPr="0010415D">
        <w:rPr>
          <w:rFonts w:ascii="Times New Roman" w:hAnsi="Times New Roman" w:cs="Times New Roman"/>
          <w:sz w:val="24"/>
          <w:szCs w:val="24"/>
        </w:rPr>
        <w:t>c một năm tài chính với c</w:t>
      </w:r>
      <w:r w:rsidRPr="0010415D">
        <w:rPr>
          <w:rFonts w:ascii="Times New Roman" w:hAnsi="Times New Roman" w:cs="Times New Roman" w:hint="cs"/>
          <w:sz w:val="24"/>
          <w:szCs w:val="24"/>
        </w:rPr>
        <w:t>ơ</w:t>
      </w:r>
      <w:r w:rsidRPr="0010415D">
        <w:rPr>
          <w:rFonts w:ascii="Times New Roman" w:hAnsi="Times New Roman" w:cs="Times New Roman"/>
          <w:sz w:val="24"/>
          <w:szCs w:val="24"/>
        </w:rPr>
        <w:t xml:space="preserve"> quan thuế. Cá nhân làm tạ</w:t>
      </w:r>
      <w:r w:rsidR="0010415D">
        <w:rPr>
          <w:rFonts w:ascii="Times New Roman" w:hAnsi="Times New Roman" w:cs="Times New Roman"/>
          <w:sz w:val="24"/>
          <w:szCs w:val="24"/>
        </w:rPr>
        <w:t>i các N</w:t>
      </w:r>
      <w:r w:rsidRPr="0010415D">
        <w:rPr>
          <w:rFonts w:ascii="Times New Roman" w:hAnsi="Times New Roman" w:cs="Times New Roman"/>
          <w:sz w:val="24"/>
          <w:szCs w:val="24"/>
        </w:rPr>
        <w:t>hà máy</w:t>
      </w:r>
      <w:r w:rsidR="0010415D">
        <w:rPr>
          <w:rFonts w:ascii="Times New Roman" w:hAnsi="Times New Roman" w:cs="Times New Roman"/>
          <w:sz w:val="24"/>
          <w:szCs w:val="24"/>
        </w:rPr>
        <w:t>, X</w:t>
      </w:r>
      <w:r w:rsidRPr="0010415D">
        <w:rPr>
          <w:rFonts w:ascii="Times New Roman" w:hAnsi="Times New Roman" w:cs="Times New Roman"/>
          <w:sz w:val="24"/>
          <w:szCs w:val="24"/>
        </w:rPr>
        <w:t>í nghiệ</w:t>
      </w:r>
      <w:r w:rsidR="0010415D">
        <w:rPr>
          <w:rFonts w:ascii="Times New Roman" w:hAnsi="Times New Roman" w:cs="Times New Roman"/>
          <w:sz w:val="24"/>
          <w:szCs w:val="24"/>
        </w:rPr>
        <w:t>p, D</w:t>
      </w:r>
      <w:r w:rsidRPr="0010415D">
        <w:rPr>
          <w:rFonts w:ascii="Times New Roman" w:hAnsi="Times New Roman" w:cs="Times New Roman"/>
          <w:sz w:val="24"/>
          <w:szCs w:val="24"/>
        </w:rPr>
        <w:t>oanh nghiệp trong hoặc ngoài nhà n</w:t>
      </w:r>
      <w:r w:rsidRPr="0010415D">
        <w:rPr>
          <w:rFonts w:ascii="Times New Roman" w:hAnsi="Times New Roman" w:cs="Times New Roman" w:hint="cs"/>
          <w:sz w:val="24"/>
          <w:szCs w:val="24"/>
        </w:rPr>
        <w:t>ư</w:t>
      </w:r>
      <w:r w:rsidRPr="0010415D">
        <w:rPr>
          <w:rFonts w:ascii="Times New Roman" w:hAnsi="Times New Roman" w:cs="Times New Roman"/>
          <w:sz w:val="24"/>
          <w:szCs w:val="24"/>
        </w:rPr>
        <w:t>ớc th</w:t>
      </w:r>
      <w:r w:rsidRPr="0010415D">
        <w:rPr>
          <w:rFonts w:ascii="Times New Roman" w:hAnsi="Times New Roman" w:cs="Times New Roman" w:hint="cs"/>
          <w:sz w:val="24"/>
          <w:szCs w:val="24"/>
        </w:rPr>
        <w:t>ư</w:t>
      </w:r>
      <w:r w:rsidRPr="0010415D">
        <w:rPr>
          <w:rFonts w:ascii="Times New Roman" w:hAnsi="Times New Roman" w:cs="Times New Roman"/>
          <w:sz w:val="24"/>
          <w:szCs w:val="24"/>
        </w:rPr>
        <w:t>ờng ủy quyề</w:t>
      </w:r>
      <w:r w:rsidR="0010415D">
        <w:rPr>
          <w:rFonts w:ascii="Times New Roman" w:hAnsi="Times New Roman" w:cs="Times New Roman"/>
          <w:sz w:val="24"/>
          <w:szCs w:val="24"/>
        </w:rPr>
        <w:t>n cho D</w:t>
      </w:r>
      <w:r w:rsidRPr="0010415D">
        <w:rPr>
          <w:rFonts w:ascii="Times New Roman" w:hAnsi="Times New Roman" w:cs="Times New Roman"/>
          <w:sz w:val="24"/>
          <w:szCs w:val="24"/>
        </w:rPr>
        <w:t>oanh nghiệp quyết toán TNCN  thay. Vậy còn một số cá nhân không ủy quyề</w:t>
      </w:r>
      <w:r w:rsidR="0010415D">
        <w:rPr>
          <w:rFonts w:ascii="Times New Roman" w:hAnsi="Times New Roman" w:cs="Times New Roman"/>
          <w:sz w:val="24"/>
          <w:szCs w:val="24"/>
        </w:rPr>
        <w:t>n cho D</w:t>
      </w:r>
      <w:r w:rsidRPr="0010415D">
        <w:rPr>
          <w:rFonts w:ascii="Times New Roman" w:hAnsi="Times New Roman" w:cs="Times New Roman"/>
          <w:sz w:val="24"/>
          <w:szCs w:val="24"/>
        </w:rPr>
        <w:t xml:space="preserve">oanh nghiệp quyết toán TNCN thay thì họ phải làm thế nào??? </w:t>
      </w:r>
      <w:r w:rsidR="002E267C" w:rsidRPr="0010415D">
        <w:rPr>
          <w:rFonts w:ascii="Times New Roman" w:hAnsi="Times New Roman" w:cs="Times New Roman"/>
          <w:sz w:val="24"/>
          <w:szCs w:val="24"/>
        </w:rPr>
        <w:t>Kế toán Đức Hà h</w:t>
      </w:r>
      <w:r w:rsidR="002E267C" w:rsidRPr="0010415D">
        <w:rPr>
          <w:rFonts w:ascii="Times New Roman" w:hAnsi="Times New Roman" w:cs="Times New Roman" w:hint="cs"/>
          <w:sz w:val="24"/>
          <w:szCs w:val="24"/>
        </w:rPr>
        <w:t>ư</w:t>
      </w:r>
      <w:r w:rsidR="002E267C" w:rsidRPr="0010415D">
        <w:rPr>
          <w:rFonts w:ascii="Times New Roman" w:hAnsi="Times New Roman" w:cs="Times New Roman"/>
          <w:sz w:val="24"/>
          <w:szCs w:val="24"/>
        </w:rPr>
        <w:t>ớng dẫn các bạn các cách làm quyết toán TNCN cho cá nhân tự quyết toán theo các b</w:t>
      </w:r>
      <w:r w:rsidR="002E267C" w:rsidRPr="0010415D">
        <w:rPr>
          <w:rFonts w:ascii="Times New Roman" w:hAnsi="Times New Roman" w:cs="Times New Roman" w:hint="cs"/>
          <w:sz w:val="24"/>
          <w:szCs w:val="24"/>
        </w:rPr>
        <w:t>ư</w:t>
      </w:r>
      <w:r w:rsidR="002E267C" w:rsidRPr="0010415D">
        <w:rPr>
          <w:rFonts w:ascii="Times New Roman" w:hAnsi="Times New Roman" w:cs="Times New Roman"/>
          <w:sz w:val="24"/>
          <w:szCs w:val="24"/>
        </w:rPr>
        <w:t>ớc sau</w:t>
      </w:r>
      <w:r w:rsidR="00FB1355">
        <w:rPr>
          <w:rFonts w:ascii="Times New Roman" w:hAnsi="Times New Roman" w:cs="Times New Roman"/>
          <w:sz w:val="24"/>
          <w:szCs w:val="24"/>
        </w:rPr>
        <w:t>:</w:t>
      </w:r>
      <w:r w:rsidR="002E267C" w:rsidRPr="00104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7C" w:rsidRPr="00771A83" w:rsidRDefault="002E267C" w:rsidP="00FB135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>B</w:t>
      </w:r>
      <w:r w:rsidRPr="00771A83">
        <w:rPr>
          <w:rFonts w:ascii="Times New Roman" w:hAnsi="Times New Roman" w:cs="Times New Roman" w:hint="cs"/>
          <w:b/>
          <w:color w:val="0070C0"/>
          <w:sz w:val="24"/>
          <w:szCs w:val="24"/>
        </w:rPr>
        <w:t>ư</w:t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>ớc 1: Tính số thu nhập từ tiền l</w:t>
      </w:r>
      <w:r w:rsidRPr="00771A83">
        <w:rPr>
          <w:rFonts w:ascii="Times New Roman" w:hAnsi="Times New Roman" w:cs="Times New Roman" w:hint="cs"/>
          <w:b/>
          <w:color w:val="0070C0"/>
          <w:sz w:val="24"/>
          <w:szCs w:val="24"/>
        </w:rPr>
        <w:t>ươ</w:t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>ng của cá nhân đó trong 1 năm là bao nhiêu</w:t>
      </w:r>
      <w:r w:rsidR="0010415D" w:rsidRPr="00771A83">
        <w:rPr>
          <w:rFonts w:ascii="Times New Roman" w:hAnsi="Times New Roman" w:cs="Times New Roman"/>
          <w:b/>
          <w:color w:val="0070C0"/>
          <w:sz w:val="24"/>
          <w:szCs w:val="24"/>
        </w:rPr>
        <w:t>?</w:t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E267C" w:rsidRDefault="002E267C" w:rsidP="00FB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5D">
        <w:rPr>
          <w:rFonts w:ascii="Times New Roman" w:hAnsi="Times New Roman" w:cs="Times New Roman"/>
          <w:sz w:val="24"/>
          <w:szCs w:val="24"/>
        </w:rPr>
        <w:t xml:space="preserve">VD: Ông Phạm Đình Công là nhân viên của Công ty Đào tạo </w:t>
      </w:r>
      <w:r w:rsidR="0010415D">
        <w:rPr>
          <w:rFonts w:ascii="Times New Roman" w:hAnsi="Times New Roman" w:cs="Times New Roman"/>
          <w:sz w:val="24"/>
          <w:szCs w:val="24"/>
        </w:rPr>
        <w:t>K</w:t>
      </w:r>
      <w:r w:rsidRPr="0010415D">
        <w:rPr>
          <w:rFonts w:ascii="Times New Roman" w:hAnsi="Times New Roman" w:cs="Times New Roman"/>
          <w:sz w:val="24"/>
          <w:szCs w:val="24"/>
        </w:rPr>
        <w:t>ế toán Đức Hà thu nhập từ tiền l</w:t>
      </w:r>
      <w:r w:rsidRPr="0010415D">
        <w:rPr>
          <w:rFonts w:ascii="Times New Roman" w:hAnsi="Times New Roman" w:cs="Times New Roman" w:hint="cs"/>
          <w:sz w:val="24"/>
          <w:szCs w:val="24"/>
        </w:rPr>
        <w:t>ươ</w:t>
      </w:r>
      <w:r w:rsidRPr="0010415D">
        <w:rPr>
          <w:rFonts w:ascii="Times New Roman" w:hAnsi="Times New Roman" w:cs="Times New Roman"/>
          <w:sz w:val="24"/>
          <w:szCs w:val="24"/>
        </w:rPr>
        <w:t>ng</w:t>
      </w:r>
      <w:r w:rsidR="0010415D">
        <w:rPr>
          <w:rFonts w:ascii="Times New Roman" w:hAnsi="Times New Roman" w:cs="Times New Roman"/>
          <w:sz w:val="24"/>
          <w:szCs w:val="24"/>
        </w:rPr>
        <w:t>,</w:t>
      </w:r>
      <w:r w:rsidRPr="0010415D">
        <w:rPr>
          <w:rFonts w:ascii="Times New Roman" w:hAnsi="Times New Roman" w:cs="Times New Roman"/>
          <w:sz w:val="24"/>
          <w:szCs w:val="24"/>
        </w:rPr>
        <w:t xml:space="preserve"> tiề</w:t>
      </w:r>
      <w:r w:rsidR="0010415D">
        <w:rPr>
          <w:rFonts w:ascii="Times New Roman" w:hAnsi="Times New Roman" w:cs="Times New Roman"/>
          <w:sz w:val="24"/>
          <w:szCs w:val="24"/>
        </w:rPr>
        <w:t>n công 12 tháng trong C</w:t>
      </w:r>
      <w:r w:rsidRPr="0010415D">
        <w:rPr>
          <w:rFonts w:ascii="Times New Roman" w:hAnsi="Times New Roman" w:cs="Times New Roman"/>
          <w:sz w:val="24"/>
          <w:szCs w:val="24"/>
        </w:rPr>
        <w:t xml:space="preserve">ông ty là : 198.723.511đ </w:t>
      </w:r>
    </w:p>
    <w:p w:rsidR="003F5C7A" w:rsidRPr="00771A83" w:rsidRDefault="003F5C7A" w:rsidP="00FB135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Bước 2: Mở HTKK </w:t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E0"/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Tích vào Quyết toán thuế TNCN </w:t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E0"/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Chọn Tờ khai 09/KK-TNCN </w:t>
      </w:r>
    </w:p>
    <w:p w:rsidR="002E267C" w:rsidRPr="00771A83" w:rsidRDefault="002E267C" w:rsidP="00FB135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>B</w:t>
      </w:r>
      <w:r w:rsidRPr="00771A83">
        <w:rPr>
          <w:rFonts w:ascii="Times New Roman" w:hAnsi="Times New Roman" w:cs="Times New Roman" w:hint="cs"/>
          <w:b/>
          <w:color w:val="0070C0"/>
          <w:sz w:val="24"/>
          <w:szCs w:val="24"/>
        </w:rPr>
        <w:t>ư</w:t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ớc </w:t>
      </w:r>
      <w:r w:rsidR="003F5C7A" w:rsidRPr="00771A83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: Sang PL09-1PL-TNCN đánh tổng thu nhập vào chỉ tiêu 07</w:t>
      </w:r>
      <w:r w:rsidR="0010415D" w:rsidRPr="00771A8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964D0C" w:rsidRPr="00771A83" w:rsidRDefault="002E267C" w:rsidP="00FB135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>B</w:t>
      </w:r>
      <w:r w:rsidRPr="00771A83">
        <w:rPr>
          <w:rFonts w:ascii="Times New Roman" w:hAnsi="Times New Roman" w:cs="Times New Roman" w:hint="cs"/>
          <w:b/>
          <w:color w:val="0070C0"/>
          <w:sz w:val="24"/>
          <w:szCs w:val="24"/>
        </w:rPr>
        <w:t>ư</w:t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ớc </w:t>
      </w:r>
      <w:r w:rsidR="003F5C7A" w:rsidRPr="00771A83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>: Nếu có ng</w:t>
      </w:r>
      <w:r w:rsidRPr="00771A83">
        <w:rPr>
          <w:rFonts w:ascii="Times New Roman" w:hAnsi="Times New Roman" w:cs="Times New Roman" w:hint="cs"/>
          <w:b/>
          <w:color w:val="0070C0"/>
          <w:sz w:val="24"/>
          <w:szCs w:val="24"/>
        </w:rPr>
        <w:t>ư</w:t>
      </w:r>
      <w:r w:rsidRPr="00771A83">
        <w:rPr>
          <w:rFonts w:ascii="Times New Roman" w:hAnsi="Times New Roman" w:cs="Times New Roman"/>
          <w:b/>
          <w:color w:val="0070C0"/>
          <w:sz w:val="24"/>
          <w:szCs w:val="24"/>
        </w:rPr>
        <w:t>ời phụ thuộc thì làm PL 09-3PL-TNCN</w:t>
      </w:r>
    </w:p>
    <w:p w:rsidR="00C40843" w:rsidRDefault="00C40843" w:rsidP="00FB135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1054" w:type="dxa"/>
        <w:tblInd w:w="89" w:type="dxa"/>
        <w:tblLook w:val="04A0"/>
      </w:tblPr>
      <w:tblGrid>
        <w:gridCol w:w="927"/>
        <w:gridCol w:w="336"/>
        <w:gridCol w:w="803"/>
        <w:gridCol w:w="1020"/>
        <w:gridCol w:w="335"/>
        <w:gridCol w:w="616"/>
        <w:gridCol w:w="550"/>
        <w:gridCol w:w="28"/>
        <w:gridCol w:w="374"/>
        <w:gridCol w:w="255"/>
        <w:gridCol w:w="361"/>
        <w:gridCol w:w="377"/>
        <w:gridCol w:w="16"/>
        <w:gridCol w:w="324"/>
        <w:gridCol w:w="292"/>
        <w:gridCol w:w="816"/>
        <w:gridCol w:w="141"/>
        <w:gridCol w:w="476"/>
        <w:gridCol w:w="1003"/>
        <w:gridCol w:w="92"/>
        <w:gridCol w:w="184"/>
        <w:gridCol w:w="1728"/>
      </w:tblGrid>
      <w:tr w:rsidR="00162DD2" w:rsidRPr="00771A83" w:rsidTr="00CF2FD4">
        <w:trPr>
          <w:trHeight w:val="177"/>
        </w:trPr>
        <w:tc>
          <w:tcPr>
            <w:tcW w:w="9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D0C" w:rsidRPr="00771A83" w:rsidRDefault="00162DD2" w:rsidP="00860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71A8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964D0C" w:rsidRPr="00771A8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        </w:t>
            </w:r>
          </w:p>
          <w:p w:rsidR="00162DD2" w:rsidRPr="00771A83" w:rsidRDefault="00162DD2" w:rsidP="00860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71A8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0415D" w:rsidRPr="00771A8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        </w:t>
            </w:r>
            <w:r w:rsidRPr="00771A8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TỜ KHAI QUYẾT TOÁN THUẾ THU NHẬP CÁ NHÂN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771A83" w:rsidRDefault="00964D0C" w:rsidP="0010415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71A8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09/KK-</w:t>
            </w:r>
            <w:r w:rsidR="0010415D" w:rsidRPr="00771A8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  <w:r w:rsidRPr="00771A8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NCN</w:t>
            </w:r>
          </w:p>
        </w:tc>
      </w:tr>
      <w:tr w:rsidR="00162DD2" w:rsidRPr="0010415D" w:rsidTr="00CF2FD4">
        <w:trPr>
          <w:trHeight w:val="1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0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0415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(Dành cho cá nhân có thu nhập từ tiền lương, tiền công và cá nhân có thu nhập từ kinh doanh)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 </w:t>
            </w:r>
          </w:p>
        </w:tc>
      </w:tr>
      <w:tr w:rsidR="005B6C6F" w:rsidRPr="0010415D" w:rsidTr="00CF2FD4">
        <w:trPr>
          <w:trHeight w:val="44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C6F" w:rsidRPr="0010415D" w:rsidRDefault="005B6C6F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C6F" w:rsidRPr="0010415D" w:rsidRDefault="005B6C6F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C6F" w:rsidRPr="0010415D" w:rsidRDefault="005B6C6F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5B6C6F" w:rsidRPr="0010415D" w:rsidRDefault="005B6C6F" w:rsidP="005B6C6F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  <w:p w:rsidR="005B6C6F" w:rsidRPr="0010415D" w:rsidRDefault="005B6C6F" w:rsidP="005B6C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Kỳ tính thuế: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</w:t>
            </w: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Năm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6F" w:rsidRPr="0010415D" w:rsidRDefault="005B6C6F" w:rsidP="005B6C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2014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6F" w:rsidRPr="005B6C6F" w:rsidRDefault="005B6C6F" w:rsidP="00CF2FD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Từ tháng 01/2014 đ</w:t>
            </w:r>
            <w:r w:rsidR="00CF2FD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 tháng 12/2014</w:t>
            </w:r>
          </w:p>
        </w:tc>
      </w:tr>
      <w:tr w:rsidR="00767409" w:rsidRPr="0010415D" w:rsidTr="00CF2FD4">
        <w:trPr>
          <w:trHeight w:val="6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D5071D" w:rsidRPr="0010415D" w:rsidTr="00CF2FD4">
        <w:trPr>
          <w:trHeight w:val="1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5B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5B6C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[02]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5B6C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Lần đầu: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5B6C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[X]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5B6C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[03]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5B6C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Bổ sung lần thứ:</w:t>
            </w:r>
          </w:p>
          <w:p w:rsidR="00860317" w:rsidRPr="0010415D" w:rsidRDefault="00860317" w:rsidP="005B6C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5B6C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5B6C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5B6C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317" w:rsidRPr="0010415D" w:rsidRDefault="00860317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767409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162DD2" w:rsidRPr="0010415D" w:rsidTr="00CF2FD4">
        <w:trPr>
          <w:trHeight w:val="48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 xml:space="preserve"> [04] 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CF2FD4" w:rsidP="00CF2FD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Tên người nộp </w:t>
            </w:r>
            <w:r w:rsidR="00162DD2"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thuế:(*)</w:t>
            </w:r>
          </w:p>
        </w:tc>
        <w:tc>
          <w:tcPr>
            <w:tcW w:w="7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B2A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Phạm Đình Công</w:t>
            </w:r>
          </w:p>
        </w:tc>
      </w:tr>
      <w:tr w:rsidR="00D5071D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D5071D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 xml:space="preserve">[05] 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Mã số thuế:(*)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B2A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8028164958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D5071D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162DD2" w:rsidRPr="0010415D" w:rsidTr="00CF2FD4">
        <w:trPr>
          <w:trHeight w:val="4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 xml:space="preserve">[06] 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Địa chỉ: (*)</w:t>
            </w:r>
          </w:p>
        </w:tc>
        <w:tc>
          <w:tcPr>
            <w:tcW w:w="7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B2A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Số 1D - TT Bà Triệu - Nguyễn Trãi - Hà Đông - HN</w:t>
            </w:r>
          </w:p>
        </w:tc>
      </w:tr>
      <w:tr w:rsidR="00D5071D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427CB3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[07]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Quận/huyện:(*)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B2A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Hà Đông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B2A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B2A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[08]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B2A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B2A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Tỉnh/ Thành Phố:(*)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B2A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Hà Nội</w:t>
            </w:r>
          </w:p>
        </w:tc>
      </w:tr>
      <w:tr w:rsidR="00D5071D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427CB3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[09]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Điện thoại: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[10]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Fax: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D5071D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D5071D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 xml:space="preserve">[11] 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Email: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D5071D" w:rsidRPr="0010415D" w:rsidTr="00CF2FD4">
        <w:trPr>
          <w:trHeight w:val="15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7E3BF9" w:rsidRPr="0010415D" w:rsidTr="007C34CF">
        <w:trPr>
          <w:trHeight w:val="5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 xml:space="preserve"> [12] 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CF2FD4" w:rsidP="00CF2FD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Số tài khoản ngân hàng (nế</w:t>
            </w:r>
            <w:r w:rsidR="007E3BF9"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 có):</w:t>
            </w:r>
          </w:p>
          <w:p w:rsidR="007E3BF9" w:rsidRPr="0010415D" w:rsidRDefault="007E3BF9" w:rsidP="00CF2FD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58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[12a] Mở tại:</w:t>
            </w:r>
          </w:p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</w:tc>
      </w:tr>
      <w:tr w:rsidR="00CF2FD4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162DD2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 xml:space="preserve">[13] 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CF2FD4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Tên đại lý thuế (nếu </w:t>
            </w:r>
            <w:r w:rsidR="00162DD2"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có):</w:t>
            </w:r>
          </w:p>
        </w:tc>
        <w:tc>
          <w:tcPr>
            <w:tcW w:w="76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F2FD4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D5071D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lastRenderedPageBreak/>
              <w:t xml:space="preserve">[14] 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Mã số thuế:</w:t>
            </w: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F2FD4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162DD2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[15]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Địa chỉ:</w:t>
            </w:r>
          </w:p>
        </w:tc>
        <w:tc>
          <w:tcPr>
            <w:tcW w:w="76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F2FD4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7E3BF9" w:rsidRPr="0010415D" w:rsidTr="00CF2FD4">
        <w:trPr>
          <w:gridAfter w:val="5"/>
          <w:wAfter w:w="3483" w:type="dxa"/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[16]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Quận/huyện: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[17]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1B2A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Tỉnh/ Thành Phố:</w:t>
            </w:r>
          </w:p>
        </w:tc>
      </w:tr>
      <w:tr w:rsidR="00CF2FD4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162DD2" w:rsidRPr="0010415D" w:rsidTr="007C34CF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[18]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Điện thoại: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[19]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Fax: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F2FD4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D5071D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 xml:space="preserve">[20] 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Email: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F2FD4" w:rsidRPr="0010415D" w:rsidTr="00CF2FD4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162DD2" w:rsidRPr="0010415D" w:rsidTr="007C34CF">
        <w:trPr>
          <w:trHeight w:val="4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[21]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CF2FD4" w:rsidP="00CF2FD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Hợp đồng đại lý </w:t>
            </w:r>
            <w:r w:rsidR="00162DD2"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thuế:               Số: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Ngày: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F2FD4" w:rsidRPr="0010415D" w:rsidTr="007C34CF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7E3BF9" w:rsidRPr="0010415D" w:rsidTr="007C34CF">
        <w:trPr>
          <w:trHeight w:val="53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[42]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Cơ quan thuế cấp cục: (*)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7E3B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 - Cục Thuế Thành phố Hà Nội</w:t>
            </w:r>
          </w:p>
          <w:p w:rsidR="007E3BF9" w:rsidRPr="0010415D" w:rsidRDefault="007E3BF9" w:rsidP="007E3B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7E3B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10100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7E3BF9" w:rsidRPr="0010415D" w:rsidTr="007C34CF">
        <w:trPr>
          <w:trHeight w:val="53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162D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</w:rPr>
              <w:t>[43]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Cơ quan thuế quản lý: (*)</w:t>
            </w: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CF2FD4" w:rsidP="00CF2FD4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 cục Thuế</w:t>
            </w:r>
            <w:r w:rsidR="007E3BF9"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Quận Hà Đông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7E3B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10127</w:t>
            </w:r>
          </w:p>
          <w:p w:rsidR="007E3BF9" w:rsidRPr="0010415D" w:rsidRDefault="007E3BF9" w:rsidP="007E3B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BF9" w:rsidRPr="0010415D" w:rsidRDefault="007E3BF9" w:rsidP="0086031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162DD2" w:rsidRPr="0010415D" w:rsidTr="007C34CF">
        <w:trPr>
          <w:trHeight w:val="25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thu nhập chịu thuế (TNCT) trong kỳ [22]=[23]+[26]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198,723,511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Tổng TNCN phát sinh tại Việt Nam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[23]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198,723,511 </w:t>
            </w:r>
          </w:p>
        </w:tc>
      </w:tr>
      <w:tr w:rsidR="00427CB3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TNCT làm căn cứ tính giảm thuế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[24]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27CB3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TNCT được miễn giảm theo Hiệp định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[25]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TNCT phát sinh ngoài Việt Nam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[26]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Các khoản giảm trừ [27]=[28]+[29]+[30]+[31]+[32]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[27]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119,267,100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Cho bản thân cá nhân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[28]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108,000,000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[29]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Từ thiện, nhân đạo, khuyến học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11,267,100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[32]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thu nhập tính thuế [33]=[22]-[27]-[25]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[33]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79,456,411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thuế thu nhập cá nhân (TNCN) phát sinh trong kỳ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[34]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4,945,641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thuế đã tạm nộp, đã khấu trừ, đã nộp trong kỳ  [35]=[36]+[37]+[38]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[35]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Đã khấu trừ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[36]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Đã tạm nộp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[37]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Đã nộp ở nước ngoài được giảm trừ (nếu có)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[38]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Tổng số thuế TNCN được giảm trong </w:t>
            </w: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kỳ [39]=[40]+[41]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[39]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thuế TNCN được giảm do làm việc trong khu kinh tế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[40]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[41]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thuế còn phải nộp trong kỳ [42]=[34]-[35]-[39] &gt;= 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[42]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4,945,641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thuế nộp thừa trong kỳ</w:t>
            </w: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[43] = [34]-[35]-[39] &lt; 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[43]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thuế đề nghị hoàn trả [44]=[45]+[46]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[44]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Số thuế hoàn trả vào tài khoản người nộp thuế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[45]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Số thuế bù trừ cho khoản phải nộp Ngân sách nhà nước khác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[46]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62DD2" w:rsidRPr="0010415D" w:rsidTr="007C34CF">
        <w:trPr>
          <w:trHeight w:val="159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thuế bù trừ cho các phát sinh của kỳ sau [47]=[43]-[44]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[47]</w:t>
            </w:r>
          </w:p>
        </w:tc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B2A1F" w:rsidRPr="0010415D" w:rsidTr="007C34CF">
        <w:trPr>
          <w:trHeight w:val="159"/>
        </w:trPr>
        <w:tc>
          <w:tcPr>
            <w:tcW w:w="110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1F" w:rsidRPr="001B2A1F" w:rsidRDefault="001B2A1F" w:rsidP="001B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NHÂN VIÊN ĐẠI LÝ THUẾ</w:t>
            </w: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4D44" w:rsidRPr="0010415D" w:rsidTr="007C34CF">
        <w:trPr>
          <w:trHeight w:val="159"/>
        </w:trPr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D44" w:rsidRPr="0010415D" w:rsidRDefault="00DD4D44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Họ và tên: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4D44" w:rsidRPr="0010415D" w:rsidRDefault="00DD4D44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4D44" w:rsidRPr="0010415D" w:rsidRDefault="00DD4D44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4D44" w:rsidRPr="0010415D" w:rsidRDefault="00DD4D44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D44" w:rsidRPr="0010415D" w:rsidRDefault="00CF2FD4" w:rsidP="00CF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</w:t>
            </w:r>
            <w:r w:rsidR="00DD4D44"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Người ký: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D44" w:rsidRPr="0010415D" w:rsidRDefault="00DD4D44" w:rsidP="00C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Phạm Đình Công</w:t>
            </w:r>
          </w:p>
        </w:tc>
      </w:tr>
      <w:tr w:rsidR="00767409" w:rsidRPr="0010415D" w:rsidTr="007C34CF">
        <w:trPr>
          <w:trHeight w:val="15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DD2" w:rsidRPr="0010415D" w:rsidRDefault="00162DD2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4D44" w:rsidRPr="0010415D" w:rsidTr="007C34CF">
        <w:trPr>
          <w:trHeight w:val="724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D44" w:rsidRPr="0010415D" w:rsidRDefault="00DD4D44" w:rsidP="001B2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Chứng chỉ hành nghề số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DD4D44" w:rsidRPr="0010415D" w:rsidRDefault="00DD4D44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4D44" w:rsidRPr="0010415D" w:rsidRDefault="00DD4D44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4D44" w:rsidRPr="0010415D" w:rsidRDefault="00DD4D44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4D44" w:rsidRPr="0010415D" w:rsidRDefault="00DD4D44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D44" w:rsidRPr="0010415D" w:rsidRDefault="00DD4D44" w:rsidP="0016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Ngày ký: 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D44" w:rsidRPr="0010415D" w:rsidRDefault="00DD4D44" w:rsidP="0086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31/01/2015</w:t>
            </w:r>
          </w:p>
        </w:tc>
      </w:tr>
      <w:tr w:rsidR="00CF2FD4" w:rsidRPr="0010415D" w:rsidTr="007C34CF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A1F" w:rsidRPr="0010415D" w:rsidRDefault="001B2A1F" w:rsidP="0016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372A" w:rsidRPr="0010415D" w:rsidRDefault="00BF372A" w:rsidP="00767409">
      <w:pPr>
        <w:rPr>
          <w:rFonts w:ascii="Times New Roman" w:hAnsi="Times New Roman" w:cs="Times New Roman"/>
          <w:sz w:val="24"/>
          <w:szCs w:val="24"/>
        </w:rPr>
      </w:pPr>
    </w:p>
    <w:sectPr w:rsidR="00BF372A" w:rsidRPr="0010415D" w:rsidSect="001B2A1F">
      <w:pgSz w:w="12240" w:h="15840"/>
      <w:pgMar w:top="851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BF372A"/>
    <w:rsid w:val="0010415D"/>
    <w:rsid w:val="00162DD2"/>
    <w:rsid w:val="00173865"/>
    <w:rsid w:val="001B2A1F"/>
    <w:rsid w:val="002E267C"/>
    <w:rsid w:val="00371204"/>
    <w:rsid w:val="003F5C7A"/>
    <w:rsid w:val="004242AB"/>
    <w:rsid w:val="00427CB3"/>
    <w:rsid w:val="00456A34"/>
    <w:rsid w:val="005B6C6F"/>
    <w:rsid w:val="0063317D"/>
    <w:rsid w:val="006A1FD8"/>
    <w:rsid w:val="00767409"/>
    <w:rsid w:val="00771A83"/>
    <w:rsid w:val="007A31B0"/>
    <w:rsid w:val="007C34CF"/>
    <w:rsid w:val="007E3BF9"/>
    <w:rsid w:val="00860317"/>
    <w:rsid w:val="00935BAE"/>
    <w:rsid w:val="00964D0C"/>
    <w:rsid w:val="00A252D4"/>
    <w:rsid w:val="00B354A4"/>
    <w:rsid w:val="00BE4EF6"/>
    <w:rsid w:val="00BF372A"/>
    <w:rsid w:val="00C40843"/>
    <w:rsid w:val="00C972AE"/>
    <w:rsid w:val="00CF2FD4"/>
    <w:rsid w:val="00D5071D"/>
    <w:rsid w:val="00D63FCD"/>
    <w:rsid w:val="00DD4D44"/>
    <w:rsid w:val="00DF3805"/>
    <w:rsid w:val="00FB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7BAE-92F2-45BF-8733-0723A23D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BeBan</cp:lastModifiedBy>
  <cp:revision>3</cp:revision>
  <dcterms:created xsi:type="dcterms:W3CDTF">2015-06-22T07:55:00Z</dcterms:created>
  <dcterms:modified xsi:type="dcterms:W3CDTF">2015-06-22T07:56:00Z</dcterms:modified>
</cp:coreProperties>
</file>